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7A" w:rsidRDefault="00FF467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940425" cy="81651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5AF4" w:rsidRDefault="00F26CFE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Календарно-тематическое планирование.</w:t>
      </w:r>
    </w:p>
    <w:tbl>
      <w:tblPr>
        <w:tblStyle w:val="a7"/>
        <w:tblW w:w="9923" w:type="dxa"/>
        <w:tblInd w:w="-743" w:type="dxa"/>
        <w:tblLook w:val="04A0" w:firstRow="1" w:lastRow="0" w:firstColumn="1" w:lastColumn="0" w:noHBand="0" w:noVBand="1"/>
      </w:tblPr>
      <w:tblGrid>
        <w:gridCol w:w="878"/>
        <w:gridCol w:w="6210"/>
        <w:gridCol w:w="1134"/>
        <w:gridCol w:w="850"/>
        <w:gridCol w:w="851"/>
      </w:tblGrid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№</w:t>
            </w:r>
            <w:proofErr w:type="gramStart"/>
            <w:r>
              <w:rPr>
                <w:rFonts w:asciiTheme="majorHAnsi" w:hAnsiTheme="majorHAnsi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Theme="majorHAnsi" w:hAnsiTheme="majorHAnsi"/>
                <w:b/>
                <w:sz w:val="24"/>
                <w:szCs w:val="24"/>
              </w:rPr>
              <w:t>/п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Тема.</w:t>
            </w:r>
          </w:p>
        </w:tc>
        <w:tc>
          <w:tcPr>
            <w:tcW w:w="1134" w:type="dxa"/>
          </w:tcPr>
          <w:p w:rsidR="00465AF4" w:rsidRDefault="00F26CFE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Кол-во часов.</w:t>
            </w:r>
          </w:p>
        </w:tc>
        <w:tc>
          <w:tcPr>
            <w:tcW w:w="850" w:type="dxa"/>
          </w:tcPr>
          <w:p w:rsidR="00465AF4" w:rsidRDefault="00F26CFE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465AF4" w:rsidRDefault="00F26CFE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Факт</w:t>
            </w: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Инструменты, материалы и приспособление для </w:t>
            </w:r>
            <w:r>
              <w:rPr>
                <w:rFonts w:asciiTheme="majorHAnsi" w:hAnsiTheme="majorHAnsi"/>
                <w:sz w:val="24"/>
                <w:szCs w:val="24"/>
              </w:rPr>
              <w:lastRenderedPageBreak/>
              <w:t>рисования.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Цветовой круг.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Линия. Штрихи.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 с акварелью. </w:t>
            </w:r>
            <w:r>
              <w:rPr>
                <w:rFonts w:asciiTheme="majorHAnsi" w:hAnsiTheme="majorHAnsi"/>
                <w:sz w:val="24"/>
                <w:szCs w:val="24"/>
              </w:rPr>
              <w:t>Техники работы с акварелью.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Штрихование геометрических фигур.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Рисование геометрических фигур. Заливка фигур цветом акварели.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rPr>
          <w:trHeight w:val="208"/>
        </w:trPr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Зарисовка деревьев (графика).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Зарисовка деревьев (графика).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Пленер. Рисование листа </w:t>
            </w:r>
            <w:r>
              <w:rPr>
                <w:rFonts w:asciiTheme="majorHAnsi" w:hAnsiTheme="majorHAnsi"/>
                <w:sz w:val="24"/>
                <w:szCs w:val="24"/>
              </w:rPr>
              <w:t>деревьев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деревьев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деревьев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сельского пейзажа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сельского пейзажа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Пленер. Рисование пейзажа </w:t>
            </w:r>
            <w:r>
              <w:rPr>
                <w:rFonts w:asciiTheme="majorHAnsi" w:hAnsiTheme="majorHAnsi"/>
                <w:sz w:val="24"/>
                <w:szCs w:val="24"/>
              </w:rPr>
              <w:t>(графика).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пейзажа (графика).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Зарисовка элементов природы (живопись).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Зарисовка элементов природы (графика).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окружающей среды (живопись, 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Пленер. Рисование окружающей среды </w:t>
            </w:r>
            <w:r>
              <w:rPr>
                <w:rFonts w:asciiTheme="majorHAnsi" w:hAnsiTheme="majorHAnsi"/>
                <w:sz w:val="24"/>
                <w:szCs w:val="24"/>
              </w:rPr>
              <w:t>(живопись, 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Пленер. Рисование окружающей среды (живопись, графика).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Живопись. Натюрморт «Осень». А-4.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Построение изображения натюрморта.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Заливка плоскостей.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Рисунок. Натюрморт «Геометрические фигуры». А-4.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Построение натюрморта.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 (штриховка).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 (штриховка).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 (штриховка).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Композиция. «Подводный мир». А-4.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Составление эскиза.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Перенос эскиза на формат.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Завершение работы. Оформление работы в паспарту.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 xml:space="preserve">Живопись. Натюрморт </w:t>
            </w:r>
            <w:r>
              <w:rPr>
                <w:rFonts w:asciiTheme="majorHAnsi" w:hAnsiTheme="majorHAnsi"/>
                <w:i/>
                <w:sz w:val="24"/>
                <w:szCs w:val="24"/>
              </w:rPr>
              <w:t>«Фрукты».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Построение изображения натюрморта.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43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Композиция «Зима в деревне». А-3.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Разработка эскиза.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Перенос эскиза на формат.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 xml:space="preserve">Рисунок. </w:t>
            </w:r>
            <w:r>
              <w:rPr>
                <w:rFonts w:asciiTheme="majorHAnsi" w:hAnsiTheme="majorHAnsi"/>
                <w:i/>
                <w:sz w:val="24"/>
                <w:szCs w:val="24"/>
              </w:rPr>
              <w:t>Натюрморт. «Цветы». А-3.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Построение изображения натюрморта на формате.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</w:t>
            </w:r>
            <w:r>
              <w:rPr>
                <w:rFonts w:asciiTheme="majorHAnsi" w:hAnsiTheme="majorHAnsi"/>
                <w:sz w:val="24"/>
                <w:szCs w:val="24"/>
              </w:rPr>
              <w:t>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Композиция «Весна на пороге». А-3.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Составление эскиза.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Перенос эскиза на формат.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Орнамент. Построение </w:t>
            </w:r>
            <w:r>
              <w:rPr>
                <w:rFonts w:asciiTheme="majorHAnsi" w:hAnsiTheme="majorHAnsi"/>
                <w:sz w:val="24"/>
                <w:szCs w:val="24"/>
              </w:rPr>
              <w:t>орнамента разной сложности.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Орнамент. Построение орнамента разной сложности.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Орнамент. Построение орнамента разной сложности.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Живопись. Декоративное рисование натюрморта «сельскохозяйственный быт». А-3.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Построение изображения </w:t>
            </w:r>
            <w:r>
              <w:rPr>
                <w:rFonts w:asciiTheme="majorHAnsi" w:hAnsiTheme="majorHAnsi"/>
                <w:sz w:val="24"/>
                <w:szCs w:val="24"/>
              </w:rPr>
              <w:t>натюрморта.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Декорирование изображения.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Рисунок. Натюрморт «Птица».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Построение изображения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натюрморта.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Работав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цвете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(графика - штрихование).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(рисунок). Наблюдение весной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87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(рисунок). Наблюдение весной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(рисунок). Животные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(рисунок). Мир вокруг тебя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(живопись). Краски весеннего парка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(живопись). Краски весеннего парка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Пленер (живопись). Берега Амура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93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Пленер (живопись). </w:t>
            </w:r>
            <w:r>
              <w:rPr>
                <w:rFonts w:asciiTheme="majorHAnsi" w:hAnsiTheme="majorHAnsi"/>
                <w:sz w:val="24"/>
                <w:szCs w:val="24"/>
              </w:rPr>
              <w:t>Берега Амура – зарисовки.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Композиция «9 мая». А-4.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94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Разработка эскиза.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95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Перенос эскиза на формат.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96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97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sz w:val="24"/>
                <w:szCs w:val="24"/>
              </w:rPr>
              <w:t>Композиция (рисунок). «Родные просторы».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98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Составление эскиза.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99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Перенос эскиза на формат.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100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101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Работа в цвете.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65AF4">
        <w:tc>
          <w:tcPr>
            <w:tcW w:w="878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102</w:t>
            </w:r>
          </w:p>
        </w:tc>
        <w:tc>
          <w:tcPr>
            <w:tcW w:w="6210" w:type="dxa"/>
          </w:tcPr>
          <w:p w:rsidR="00465AF4" w:rsidRDefault="00F26CF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Завершение работы. Оформление работы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в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паспорту.</w:t>
            </w:r>
          </w:p>
        </w:tc>
        <w:tc>
          <w:tcPr>
            <w:tcW w:w="1134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0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51" w:type="dxa"/>
          </w:tcPr>
          <w:p w:rsidR="00465AF4" w:rsidRDefault="00465AF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465AF4">
      <w:pPr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F26CFE">
      <w:pPr>
        <w:spacing w:after="0" w:line="240" w:lineRule="auto"/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  <w:t xml:space="preserve">Личностные, </w:t>
      </w:r>
      <w:proofErr w:type="spellStart"/>
      <w:r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  <w:t>метапредметные</w:t>
      </w:r>
      <w:proofErr w:type="spellEnd"/>
      <w:r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  <w:t xml:space="preserve"> и предметные результаты освоения конкретного учебного </w:t>
      </w:r>
      <w:r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  <w:t>предмета, курса.</w:t>
      </w:r>
    </w:p>
    <w:p w:rsidR="00465AF4" w:rsidRDefault="00465AF4">
      <w:pPr>
        <w:spacing w:after="0" w:line="240" w:lineRule="auto"/>
        <w:jc w:val="center"/>
        <w:rPr>
          <w:rFonts w:asciiTheme="majorHAnsi" w:hAnsiTheme="majorHAnsi"/>
          <w:b/>
          <w:bCs/>
          <w:color w:val="000000"/>
          <w:sz w:val="24"/>
          <w:szCs w:val="24"/>
          <w:shd w:val="clear" w:color="auto" w:fill="FFFFFF"/>
        </w:rPr>
      </w:pPr>
    </w:p>
    <w:p w:rsidR="00465AF4" w:rsidRDefault="00F26CFE">
      <w:pPr>
        <w:shd w:val="clear" w:color="auto" w:fill="FFFFFF"/>
        <w:spacing w:after="0" w:line="240" w:lineRule="auto"/>
        <w:ind w:firstLine="4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Требования к уровню подготовки учащихся.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     В процессе изучения изобразительного искусства </w:t>
      </w: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обучающийся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достигнет следующих 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личностных результатов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lastRenderedPageBreak/>
        <w:t> </w:t>
      </w: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ценностно-эстетической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— эмоционально-ценностное отношение к окружающему миру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(семье, Родине, природе, людям); толерантное принятие разнообразия культурных явлений; художественный вкус и способность к эстетической оценке произведений искусства и явлений окружающей жизни;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познавательной (когнитивной)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– способность к художеств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енному познанию мира, умение применять полученные знания в собственной художественно-творческой деятельности;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трудовой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– навыки использования различных художественных материалов для работы в разных техниках (живопись, графика, скульптура, декоратив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но-прикладное искусство, художественное конструирование); стремление использовать художественные умения для создания красивых вещей или их украшения.</w:t>
      </w:r>
    </w:p>
    <w:p w:rsidR="00465AF4" w:rsidRDefault="00465AF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    Личностные результаты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 отражаются в индивидуальных качественных свойствах учащихся, которые они должн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ы приобрести в процессе освоения учебного предмета по программе «Изобразительное искусство»: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чувство гордости за культуру и искусство Родины, своего народа;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уважительное отношение к культуре и искусству других народов нашей страны и мира в целом;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понимание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особой роли культуры и  искусства в жизни общества и каждого отдельного человека;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эстетических чувств, художественно-творческого мышления, наблюдательности и фантазии;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эстетических потребностей — потребностей в общении с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искусством, природой, потребностей в творческом  отношении к окружающему миру, потребностей в самостоятельной практической творческой деятельности;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овладение навыками коллективной деятельности в процессе совместной творческой работы в команде однокласснико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в под руководством учителя;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сотрудничать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 товарищами в процессе совместной деятельности, соотносить свою часть работы с общим замыслом;</w:t>
      </w:r>
    </w:p>
    <w:p w:rsidR="00465AF4" w:rsidRDefault="00F26CFE">
      <w:pPr>
        <w:numPr>
          <w:ilvl w:val="0"/>
          <w:numId w:val="1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обсуждать и анализировать собственную  художественную деятельность  и работу одноклассников с позиций тво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рческих задач данной темы, с точки зрения содержания и средств его выражения.</w:t>
      </w:r>
    </w:p>
    <w:p w:rsidR="00465AF4" w:rsidRDefault="00465AF4">
      <w:pPr>
        <w:shd w:val="clear" w:color="auto" w:fill="FFFFFF"/>
        <w:spacing w:after="0" w:line="240" w:lineRule="auto"/>
        <w:ind w:left="900" w:right="4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    </w:t>
      </w:r>
      <w:proofErr w:type="spellStart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 результаты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освоения изобразительного искусства проявляются </w:t>
      </w: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в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умении</w:t>
      </w:r>
      <w:proofErr w:type="gramEnd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видеть и воспринимать проявления художественной культуры в окружающей жизни (техника,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музеи, архитектура, дизайн, скульптура и др.);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желании</w:t>
      </w:r>
      <w:proofErr w:type="gramEnd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общаться с искусством, участвовать в обсуждении содержания и выразительных средств произведений искусства;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 xml:space="preserve">активном </w:t>
      </w: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использовании</w:t>
      </w:r>
      <w:proofErr w:type="gramEnd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языка изобразительного искусства и различных художественных материалов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для освоения содержания разных учебных предметов (литературы, окружающего мира, родного языка и др.);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обогащении</w:t>
      </w:r>
      <w:proofErr w:type="gramEnd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ключевых компетенций (коммуникативных, </w:t>
      </w: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деятельностных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и др.) художественно-эстетическим содержанием;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умении</w:t>
      </w:r>
      <w:proofErr w:type="gramEnd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организовывать самостоятельную худо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жественно-творческую деятельность, выбирать средства для реализации художественного замысла;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способности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оценивать результаты художественно-творческой деятельности, собственной и одноклассников.</w:t>
      </w:r>
    </w:p>
    <w:p w:rsidR="00465AF4" w:rsidRDefault="00465AF4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spellStart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 результаты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 характеризуют уровень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сформированн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ости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 универсальных способностей учащихся, проявляющихся в познавательной и практической творческой деятельности: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овладение умением творческого видения с позиций художника, т.е. умением сравнивать, анализировать, выделять главное, обобщать;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овладение умени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ем вести диалог, распределять функции и роли в процессе выполнения коллективной творческой работы;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использование средств информационных технологий для решения различных учебно-творческих задач в процессе поиска дополнительного изобразительного материала, 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ыполнение творческих проектов отдельных упражнений по живописи, графике, моделированию и т.д.;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планировать и грамотно осуществлять учебные действия в соответствии с поставленной задачей, находить варианты решения различных художественно-творческих з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адач;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рационально строить самостоятельную творческую деятельность, умение организовать место занятий;</w:t>
      </w:r>
    </w:p>
    <w:p w:rsidR="00465AF4" w:rsidRDefault="00F26CFE">
      <w:pPr>
        <w:numPr>
          <w:ilvl w:val="0"/>
          <w:numId w:val="2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осознанное стремление к освоению новых знаний и умений, к достижению более высоких и оригинальных творческих результатов.</w:t>
      </w:r>
    </w:p>
    <w:p w:rsidR="00465AF4" w:rsidRDefault="00465AF4">
      <w:pPr>
        <w:shd w:val="clear" w:color="auto" w:fill="FFFFFF"/>
        <w:spacing w:after="0" w:line="240" w:lineRule="auto"/>
        <w:ind w:left="900" w:right="4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   Предметные 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результаты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освоения изобразительного искусства проявляются в следующем: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познавательной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различать основные виды и жанры пластических искусств, характеризовать их специфику; </w:t>
      </w: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представлений о ведущих музеях России и художественных музеях своего региона;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ценностно-эстетической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– умение различать и передавать в художествен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художественной деятельности; умение эмоцио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нально оценивать шедевры русского и мирового искусства (в пределах изученного); проявление устойчивого интереса к художественным традициям своего и других народов;</w:t>
      </w:r>
      <w:proofErr w:type="gramEnd"/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коммуникативной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– способность высказывать суждения о художественных особенностях про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изведений, изображающих природу и человека в различных эмоциональных состояниях; умение обсуждать коллективные результаты художественно-творческой деятельности;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t>в трудовой сфере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– умение использовать различные материалы и средства художественной выразитель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ности для передачи замысла в собственной художественной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 Предметные результаты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характеризуют опыт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учащихся в художественно-творческой деятельности, который приобретается и закрепляется в процессе освоения учебного предмета: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знание видов художественной деятельности: изобразительной (живопись, графика, скульптура), конструктивной (дизайн и архитектура),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декоративной (народные и прикладные виды искусства);</w:t>
      </w:r>
      <w:proofErr w:type="gramEnd"/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знание основных видов и жанров пространственно-визуальных искусств;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lastRenderedPageBreak/>
        <w:t>понимание образной природы искусства;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 эстетическая оценка явлений природы, событий окружающего мира;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применение художественных умений,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знаний и представлений в процессе выполнения художественно-творческих работ;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способность узнавать, воспринимать, описывать и эмоционально оценивать несколько великих произведений русского и мирового искусства;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обсуждать и анализировать произведения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искусства, выражая суждения о содержании, сюжетах и выразительных средствах;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усвоение названий ведущих художественных музеев России и художественных музеев своего региона;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видеть проявления визуально-пространственных искусств в окружающей жизни: 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доме, на улице, в театре, на празднике;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способность использовать в художественно-творческой деятельности различные художественные материалы и художественные техники;  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способность передавать в художественно-творческой деятельности характер, эмоциональные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состояния и свое отношение к природе, человеку, обществу;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компоновать на плоскости листа и в объеме задуманный художественный образ;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освоение умений применять в художественно—творческой  деятельности основ </w:t>
      </w: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цветоведения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, основ графической грамоты;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ов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ладение  навыками  моделирования из бумаги, лепки из пластилина, навыками изображения средствами аппликации и коллажа;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характеризовать и эстетически оценивать разнообразие и красоту природы различных регионов нашей страны;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рассуждать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 много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образии представлений о красоте у народов мира, способности человека в самых разных природных условиях создавать свою самобытную художественную культуру;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 изображение в творческих работах  особенностей художественной культуры разных (знакомых по урокам) на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родов, передача особенностей понимания ими красоты природы, человека, народных традиций;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узнавать и называть, к каким художественным культурам относятся предлагаемые (знакомые по урокам) произведения изобразительного искусства и традиционной культур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ы;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способность эстетически, эмоционально воспринимать красоту городов, сохранивших исторический облик, — свидетелей нашей истории;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 объяснять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значение памятников и архитектурной среды древнего зодчества для современного общества;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выражение в изобраз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ительной деятельности своего отношения к архитектурным и историческим ансамблям древнерусских городов;</w:t>
      </w:r>
    </w:p>
    <w:p w:rsidR="00465AF4" w:rsidRDefault="00F26CFE">
      <w:pPr>
        <w:numPr>
          <w:ilvl w:val="0"/>
          <w:numId w:val="3"/>
        </w:numPr>
        <w:shd w:val="clear" w:color="auto" w:fill="FFFFFF"/>
        <w:spacing w:after="0" w:line="240" w:lineRule="auto"/>
        <w:ind w:left="0" w:right="4" w:firstLine="900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умение приводить примеры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произведений искусства, выражающих красоту мудрости и богатой духовной жизни, красоту внутреннего  мира человека.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Предметными 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результатами 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изучения является </w:t>
      </w:r>
      <w:proofErr w:type="spell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следующих умений: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i/>
          <w:iCs/>
          <w:color w:val="000000"/>
          <w:sz w:val="24"/>
          <w:szCs w:val="24"/>
        </w:rPr>
        <w:t>Учащиеся по курсу «Изобразительное искусство» к концу </w:t>
      </w:r>
      <w:r>
        <w:rPr>
          <w:rFonts w:asciiTheme="majorHAnsi" w:eastAsia="Times New Roman" w:hAnsiTheme="majorHAnsi" w:cs="Times New Roman"/>
          <w:b/>
          <w:bCs/>
          <w:i/>
          <w:color w:val="000000"/>
          <w:sz w:val="24"/>
          <w:szCs w:val="24"/>
        </w:rPr>
        <w:t xml:space="preserve">обучения 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должны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i/>
          <w:iCs/>
          <w:color w:val="000000"/>
          <w:sz w:val="24"/>
          <w:szCs w:val="24"/>
        </w:rPr>
        <w:t> </w:t>
      </w: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узнать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основные жанры и виды произведений изобразительного искусства;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известные центры народных художественных ремесел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России;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основные цвета спектра в пределах акварельных красок;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особенности работы акварельными и гуашевыми красками;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i/>
          <w:iCs/>
          <w:color w:val="000000"/>
          <w:sz w:val="24"/>
          <w:szCs w:val="24"/>
        </w:rPr>
        <w:t>Получат возможность научиться: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i/>
          <w:iCs/>
          <w:color w:val="000000"/>
          <w:sz w:val="24"/>
          <w:szCs w:val="24"/>
        </w:rPr>
        <w:lastRenderedPageBreak/>
        <w:t>высказывать простейшие суждения о картинах и предметах декоративно-прикладного искусства;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proofErr w:type="gramStart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верно</w:t>
      </w:r>
      <w:proofErr w:type="gramEnd"/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и выразитель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но передавать в рисунке простейшую форму, основные пропорции, общее строение и цвет предметов;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правильно разводить и смешивать акварельные и гуашевые краски, ровно закрывая ими нужную часть рисунка;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определять величину и расположение изображения в зависимо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сти от размеров листа бумаги;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передавать в рисунках на темы и иллюстрациях смысловую связь элементов композиции, отражать в иллюстрациях смысловую связь элементов композиции, отражать в иллюстрациях основное содержание литературного произведения;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передават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ь в тематических рисунках пространственные отношения;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выполнять узоры в полосе, квадрате, круге из декоративно-обобщённых форм растительного мира и геометрических форм;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лепить простейшие объекты действительности, животных с натуры, фигурки народных игрушек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составлять простейшие аппликационные композиции;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для</w:t>
      </w:r>
      <w:proofErr w:type="gramEnd"/>
      <w:r>
        <w:rPr>
          <w:rFonts w:asciiTheme="majorHAnsi" w:eastAsia="Times New Roman" w:hAnsiTheme="majorHAnsi" w:cs="Times New Roman"/>
          <w:b/>
          <w:bCs/>
          <w:color w:val="000000"/>
          <w:sz w:val="24"/>
          <w:szCs w:val="24"/>
        </w:rPr>
        <w:t>: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самостоятельной творческой деятельности;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обогащения опыта восприятия произведений изобразительного 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искусства;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оценки произведений искусства (выражения собственного мнения) при посещении выставок, музеев изобразительного искусства, народного творчества и др.;</w:t>
      </w:r>
    </w:p>
    <w:p w:rsidR="00465AF4" w:rsidRDefault="00F26CFE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овладения практическими навыками выразительного использования линии и штриха, пятна, цвета, форм</w:t>
      </w:r>
      <w:r>
        <w:rPr>
          <w:rFonts w:asciiTheme="majorHAnsi" w:eastAsia="Times New Roman" w:hAnsiTheme="majorHAnsi" w:cs="Times New Roman"/>
          <w:color w:val="000000"/>
          <w:sz w:val="24"/>
          <w:szCs w:val="24"/>
        </w:rPr>
        <w:t>ы, пространства в процессе создания композиций.</w:t>
      </w: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465AF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65AF4" w:rsidRDefault="00F26CF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Содержание.</w:t>
      </w:r>
    </w:p>
    <w:p w:rsidR="00465AF4" w:rsidRDefault="00465AF4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Инструменты, материалы и приспособление для рисования.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Цветовой круг.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Линия. Штрихи.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Работа с акварелью. Техники работы с акварелью.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Штрихование геометрических фигур.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Рисование </w:t>
      </w:r>
      <w:r>
        <w:rPr>
          <w:rFonts w:asciiTheme="majorHAnsi" w:hAnsiTheme="majorHAnsi"/>
          <w:sz w:val="24"/>
          <w:szCs w:val="24"/>
        </w:rPr>
        <w:t>геометрических фигур. Заливка фигур цветом акварели.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Пленер. Зарисовка деревьев (графика).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Пленер. Рисование листа деревьев (живопись).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Пленер. Рисование деревьев (живопись).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Пленер. Рисование сельского пейзажа (живопись).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Пленер. Рисование пейзажа (график</w:t>
      </w:r>
      <w:r>
        <w:rPr>
          <w:rFonts w:asciiTheme="majorHAnsi" w:hAnsiTheme="majorHAnsi"/>
          <w:sz w:val="24"/>
          <w:szCs w:val="24"/>
        </w:rPr>
        <w:t>а).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Зарисовка элементов природы (живопись).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Зарисовка элементов природы (графика).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Пленер. Рисование окружающей среды (живопись, графика).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Живопись. Натюрморт «Осень». А-4.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Рисунок. Натюрморт «Геометрические фигуры». А-4.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Композиция. «Подводный мир». А-4.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Живопись. Натюрморт «Фрукты».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Композиция «Зима в деревне». А-3.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Рисунок. Натюрморт. «Цветы». А-3.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Композиция «Весна на пороге». А-3.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Орнамент. Построение орнамента разной сложности.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Живопись. Декоративное рисование натюрморта «сельскохозяйственный быт». А-</w:t>
      </w:r>
      <w:r>
        <w:rPr>
          <w:rFonts w:asciiTheme="majorHAnsi" w:hAnsiTheme="majorHAnsi"/>
          <w:sz w:val="24"/>
          <w:szCs w:val="24"/>
        </w:rPr>
        <w:t>3.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Рисунок. Натюрморт «Птица».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 (рисунок). Наблюдение весной – зарисовки.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 (рисунок). Животные – зарисовки.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 (рисунок). Мир вокруг тебя – зарисовки.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Пленер (живопись). Краски весеннего парка – зарисовки.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Пленер (живопись). Берега Амура – </w:t>
      </w:r>
      <w:r>
        <w:rPr>
          <w:rFonts w:asciiTheme="majorHAnsi" w:hAnsiTheme="majorHAnsi"/>
          <w:sz w:val="24"/>
          <w:szCs w:val="24"/>
        </w:rPr>
        <w:t>зарисовки.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Композиция «9 мая». А-4.</w:t>
      </w:r>
    </w:p>
    <w:p w:rsidR="00465AF4" w:rsidRDefault="00F26CFE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Композиция (рисунок). «Родные просторы».</w:t>
      </w:r>
    </w:p>
    <w:p w:rsidR="00465AF4" w:rsidRDefault="00465AF4">
      <w:pPr>
        <w:rPr>
          <w:rFonts w:asciiTheme="majorHAnsi" w:hAnsiTheme="majorHAnsi"/>
          <w:sz w:val="24"/>
          <w:szCs w:val="24"/>
        </w:rPr>
      </w:pPr>
    </w:p>
    <w:sectPr w:rsidR="0046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FE" w:rsidRDefault="00F26CFE">
      <w:pPr>
        <w:spacing w:line="240" w:lineRule="auto"/>
      </w:pPr>
      <w:r>
        <w:separator/>
      </w:r>
    </w:p>
  </w:endnote>
  <w:endnote w:type="continuationSeparator" w:id="0">
    <w:p w:rsidR="00F26CFE" w:rsidRDefault="00F26C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FE" w:rsidRDefault="00F26CFE">
      <w:pPr>
        <w:spacing w:after="0"/>
      </w:pPr>
      <w:r>
        <w:separator/>
      </w:r>
    </w:p>
  </w:footnote>
  <w:footnote w:type="continuationSeparator" w:id="0">
    <w:p w:rsidR="00F26CFE" w:rsidRDefault="00F26C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6D71"/>
    <w:multiLevelType w:val="multilevel"/>
    <w:tmpl w:val="02C26D7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DB2C6B"/>
    <w:multiLevelType w:val="multilevel"/>
    <w:tmpl w:val="19DB2C6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C5CC1"/>
    <w:multiLevelType w:val="multilevel"/>
    <w:tmpl w:val="203C5CC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566D"/>
    <w:rsid w:val="00015F76"/>
    <w:rsid w:val="001875E6"/>
    <w:rsid w:val="0019433D"/>
    <w:rsid w:val="004413AD"/>
    <w:rsid w:val="004626DE"/>
    <w:rsid w:val="00465AF4"/>
    <w:rsid w:val="00582F73"/>
    <w:rsid w:val="00591861"/>
    <w:rsid w:val="005B2DB4"/>
    <w:rsid w:val="007D5BAC"/>
    <w:rsid w:val="008550B0"/>
    <w:rsid w:val="008A566D"/>
    <w:rsid w:val="00A05B74"/>
    <w:rsid w:val="00A23716"/>
    <w:rsid w:val="00A97C31"/>
    <w:rsid w:val="00AA2B0D"/>
    <w:rsid w:val="00B328DE"/>
    <w:rsid w:val="00CE0894"/>
    <w:rsid w:val="00D8585B"/>
    <w:rsid w:val="00D86C55"/>
    <w:rsid w:val="00D8764B"/>
    <w:rsid w:val="00EB3AB5"/>
    <w:rsid w:val="00F26CFE"/>
    <w:rsid w:val="00FF467A"/>
    <w:rsid w:val="102C2935"/>
    <w:rsid w:val="139807AC"/>
    <w:rsid w:val="3CE32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qFormat/>
  </w:style>
  <w:style w:type="character" w:customStyle="1" w:styleId="c18">
    <w:name w:val="c18"/>
    <w:basedOn w:val="a0"/>
    <w:qFormat/>
  </w:style>
  <w:style w:type="paragraph" w:customStyle="1" w:styleId="c57">
    <w:name w:val="c5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qFormat/>
    <w:rPr>
      <w:sz w:val="22"/>
      <w:szCs w:val="22"/>
    </w:rPr>
  </w:style>
  <w:style w:type="character" w:customStyle="1" w:styleId="a6">
    <w:name w:val="Нижний колонтитул Знак"/>
    <w:basedOn w:val="a0"/>
    <w:link w:val="a5"/>
    <w:uiPriority w:val="99"/>
    <w:semiHidden/>
    <w:qFormat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F4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2437</Words>
  <Characters>13891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2024-09-02T12:12:00Z</cp:lastPrinted>
  <dcterms:created xsi:type="dcterms:W3CDTF">2018-09-11T22:43:00Z</dcterms:created>
  <dcterms:modified xsi:type="dcterms:W3CDTF">2026-09-17T02:17:00Z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96C100CAC1EB4529AB2ACF17D3875589</vt:lpwstr>
  </property>
  <property fmtid="{D5CDD505-2E9C-101B-9397-08002B2CF9AE}" pid="4" name="KSOTemplateDocerSaveRecord">
    <vt:lpwstr>eyJoZGlkIjoiOTYxMDBjNGM1MGYxM2I1OTYzM2Y5ZTU5NTYzMTg3YzkiLCJ1c2VySWQiOiI4MjQ2MzUxNzM1MjUifQ==</vt:lpwstr>
  </property>
</Properties>
</file>